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513ED" w14:textId="55F44610" w:rsidR="009D6CB2" w:rsidRP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Приложение № 1 </w:t>
      </w:r>
    </w:p>
    <w:p w14:paraId="309A51C0" w14:textId="77777777" w:rsidR="009D6CB2" w:rsidRP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к извещению о проведении запроса котировок </w:t>
      </w:r>
    </w:p>
    <w:p w14:paraId="2B3F06E5" w14:textId="77777777" w:rsid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>в электронной форме</w:t>
      </w:r>
    </w:p>
    <w:p w14:paraId="7DB695EE" w14:textId="77777777" w:rsidR="005A2794" w:rsidRPr="005A2794" w:rsidRDefault="005A2794" w:rsidP="005A279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A2794">
        <w:rPr>
          <w:rFonts w:ascii="Times New Roman" w:eastAsia="Calibri" w:hAnsi="Times New Roman" w:cs="Times New Roman"/>
          <w:b/>
          <w:sz w:val="20"/>
          <w:szCs w:val="20"/>
        </w:rPr>
        <w:t>«УТВЕРЖДАЮ»</w:t>
      </w:r>
    </w:p>
    <w:p w14:paraId="60A2D135" w14:textId="77777777" w:rsidR="005A2794" w:rsidRPr="005A2794" w:rsidRDefault="005A2794" w:rsidP="005A279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2794">
        <w:rPr>
          <w:rFonts w:ascii="Times New Roman" w:eastAsia="Calibri" w:hAnsi="Times New Roman" w:cs="Times New Roman"/>
          <w:sz w:val="20"/>
          <w:szCs w:val="20"/>
        </w:rPr>
        <w:t xml:space="preserve">Генеральный директор </w:t>
      </w:r>
    </w:p>
    <w:p w14:paraId="6140C0EF" w14:textId="77777777" w:rsidR="005A2794" w:rsidRPr="005A2794" w:rsidRDefault="005A2794" w:rsidP="005A279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2794">
        <w:rPr>
          <w:rFonts w:ascii="Times New Roman" w:eastAsia="Calibri" w:hAnsi="Times New Roman" w:cs="Times New Roman"/>
          <w:sz w:val="20"/>
          <w:szCs w:val="20"/>
        </w:rPr>
        <w:t>ООО «</w:t>
      </w:r>
      <w:proofErr w:type="spellStart"/>
      <w:r w:rsidRPr="005A2794">
        <w:rPr>
          <w:rFonts w:ascii="Times New Roman" w:eastAsia="Calibri" w:hAnsi="Times New Roman" w:cs="Times New Roman"/>
          <w:sz w:val="20"/>
          <w:szCs w:val="20"/>
        </w:rPr>
        <w:t>ТольяттиЭнергоСбыт</w:t>
      </w:r>
      <w:proofErr w:type="spellEnd"/>
      <w:r w:rsidRPr="005A2794">
        <w:rPr>
          <w:rFonts w:ascii="Times New Roman" w:eastAsia="Calibri" w:hAnsi="Times New Roman" w:cs="Times New Roman"/>
          <w:sz w:val="20"/>
          <w:szCs w:val="20"/>
        </w:rPr>
        <w:t>»</w:t>
      </w:r>
    </w:p>
    <w:p w14:paraId="0C367322" w14:textId="77777777" w:rsidR="005A2794" w:rsidRPr="005A2794" w:rsidRDefault="005A2794" w:rsidP="005A279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EB9ED1" w14:textId="77777777" w:rsidR="005A2794" w:rsidRPr="005A2794" w:rsidRDefault="005A2794" w:rsidP="005A279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A2794">
        <w:rPr>
          <w:rFonts w:ascii="Times New Roman" w:eastAsia="Calibri" w:hAnsi="Times New Roman" w:cs="Times New Roman"/>
          <w:sz w:val="20"/>
          <w:szCs w:val="20"/>
        </w:rPr>
        <w:t>_____________/Ярцев А.В./</w:t>
      </w:r>
    </w:p>
    <w:p w14:paraId="74FA8D19" w14:textId="77777777" w:rsidR="005A2794" w:rsidRPr="009D6CB2" w:rsidRDefault="005A2794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FEDED6A" w14:textId="77777777" w:rsidR="009D6CB2" w:rsidRPr="009D6CB2" w:rsidRDefault="009D6CB2" w:rsidP="00DC1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F2901D" w14:textId="77777777" w:rsidR="00DC1AF7" w:rsidRPr="009D6CB2" w:rsidRDefault="00DC1AF7" w:rsidP="00DC1AF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D6CB2">
        <w:rPr>
          <w:rFonts w:ascii="Times New Roman" w:eastAsia="Calibri" w:hAnsi="Times New Roman" w:cs="Times New Roman"/>
          <w:b/>
          <w:sz w:val="20"/>
          <w:szCs w:val="20"/>
        </w:rPr>
        <w:t>ТЕХНИЧЕСКОЕ ЗАДАНИЕ</w:t>
      </w:r>
    </w:p>
    <w:p w14:paraId="7E8F740F" w14:textId="77777777" w:rsidR="00DC1AF7" w:rsidRPr="009D6CB2" w:rsidRDefault="00DC1AF7" w:rsidP="00DC1AF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на выполнение комплекса </w:t>
      </w:r>
      <w:r w:rsidR="00124AB8"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рабо</w:t>
      </w: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т по замене/установке и пуско-наладочных </w:t>
      </w:r>
      <w:r w:rsidR="00124AB8"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Рабо</w:t>
      </w: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6064673F" w14:textId="06ED6C71" w:rsidR="00DC1AF7" w:rsidRPr="009D6CB2" w:rsidRDefault="00F66213" w:rsidP="00DC1AF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F66213">
        <w:rPr>
          <w:rFonts w:ascii="Times New Roman" w:hAnsi="Times New Roman" w:cs="Times New Roman"/>
          <w:bCs/>
          <w:sz w:val="20"/>
          <w:szCs w:val="20"/>
          <w:lang w:eastAsia="ru-RU"/>
        </w:rPr>
        <w:t>ОКПД 2: 43.21.10.210</w:t>
      </w:r>
    </w:p>
    <w:p w14:paraId="68368D06" w14:textId="77777777" w:rsidR="00DF2360" w:rsidRPr="009D6CB2" w:rsidRDefault="00DF2360" w:rsidP="00DF236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FCD1D5D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Общие положения</w:t>
      </w:r>
    </w:p>
    <w:p w14:paraId="4AEC27C4" w14:textId="77777777" w:rsidR="00DC1AF7" w:rsidRPr="009D6CB2" w:rsidRDefault="00DC1AF7" w:rsidP="00DC1A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BE5FC5" w14:textId="77777777" w:rsidR="00DC1AF7" w:rsidRPr="009D6CB2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Предмет закупки:</w:t>
      </w:r>
      <w:r w:rsidRPr="009D6CB2">
        <w:rPr>
          <w:rFonts w:ascii="Times New Roman" w:hAnsi="Times New Roman" w:cs="Times New Roman"/>
          <w:sz w:val="20"/>
          <w:szCs w:val="20"/>
        </w:rPr>
        <w:t xml:space="preserve"> «Выполнение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по установке (замене) и пуско-наладке приборов учета электрической энергии (далее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124AB8" w:rsidRPr="009D6CB2">
        <w:rPr>
          <w:rFonts w:ascii="Times New Roman" w:hAnsi="Times New Roman" w:cs="Times New Roman"/>
          <w:sz w:val="20"/>
          <w:szCs w:val="20"/>
        </w:rPr>
        <w:t>ы</w:t>
      </w:r>
      <w:r w:rsidRPr="009D6CB2">
        <w:rPr>
          <w:rFonts w:ascii="Times New Roman" w:hAnsi="Times New Roman" w:cs="Times New Roman"/>
          <w:sz w:val="20"/>
          <w:szCs w:val="20"/>
        </w:rPr>
        <w:t xml:space="preserve">) в многоквартирных домах, жилых и нежилых помещениях многоквартирных домов в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 xml:space="preserve">. Тольятти и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Похвистнево».</w:t>
      </w:r>
    </w:p>
    <w:p w14:paraId="026CF30B" w14:textId="77777777" w:rsidR="00DC1AF7" w:rsidRPr="009D6CB2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Регион выполнения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т:</w:t>
      </w:r>
    </w:p>
    <w:p w14:paraId="28B4A4BF" w14:textId="77777777" w:rsidR="00DC1AF7" w:rsidRPr="009D6CB2" w:rsidRDefault="00DC1AF7" w:rsidP="00DC1AF7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 Самарская область,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Похвистнево;</w:t>
      </w:r>
    </w:p>
    <w:p w14:paraId="3520EC43" w14:textId="77777777" w:rsidR="00DC1AF7" w:rsidRPr="009D6CB2" w:rsidRDefault="00DC1AF7" w:rsidP="00AE74A8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 Самарская область,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Тольятти.</w:t>
      </w:r>
    </w:p>
    <w:p w14:paraId="4B148BA6" w14:textId="77777777" w:rsidR="00DC1AF7" w:rsidRPr="009D6CB2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Срок выполнения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т:</w:t>
      </w:r>
    </w:p>
    <w:p w14:paraId="6E3E39D1" w14:textId="77777777" w:rsidR="00DC1AF7" w:rsidRPr="009D6CB2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Начало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– с момента заключения Договора;</w:t>
      </w:r>
    </w:p>
    <w:p w14:paraId="643CF0F3" w14:textId="77777777" w:rsidR="00DC1AF7" w:rsidRPr="009D6CB2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Окончание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– </w:t>
      </w:r>
      <w:r w:rsidR="00A37EED" w:rsidRPr="009D6CB2">
        <w:rPr>
          <w:rFonts w:ascii="Times New Roman" w:hAnsi="Times New Roman" w:cs="Times New Roman"/>
          <w:sz w:val="20"/>
          <w:szCs w:val="20"/>
        </w:rPr>
        <w:t>31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01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202</w:t>
      </w:r>
      <w:r w:rsidR="00F351F4" w:rsidRPr="009D6CB2">
        <w:rPr>
          <w:rFonts w:ascii="Times New Roman" w:hAnsi="Times New Roman" w:cs="Times New Roman"/>
          <w:sz w:val="20"/>
          <w:szCs w:val="20"/>
        </w:rPr>
        <w:t>5</w:t>
      </w:r>
      <w:r w:rsidR="00B808E7" w:rsidRPr="009D6CB2">
        <w:rPr>
          <w:rFonts w:ascii="Times New Roman" w:hAnsi="Times New Roman" w:cs="Times New Roman"/>
          <w:sz w:val="20"/>
          <w:szCs w:val="20"/>
        </w:rPr>
        <w:t>;</w:t>
      </w:r>
    </w:p>
    <w:p w14:paraId="10F47505" w14:textId="77777777" w:rsidR="00B808E7" w:rsidRPr="009D6CB2" w:rsidRDefault="00B808E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Предоставление Заказчику всей уточняющей и недостающей информации по запросу – </w:t>
      </w:r>
      <w:r w:rsidR="00737EDE" w:rsidRPr="009D6CB2">
        <w:rPr>
          <w:rFonts w:ascii="Times New Roman" w:hAnsi="Times New Roman" w:cs="Times New Roman"/>
          <w:sz w:val="20"/>
          <w:szCs w:val="20"/>
        </w:rPr>
        <w:t xml:space="preserve">до </w:t>
      </w:r>
      <w:r w:rsidR="00A37EED" w:rsidRPr="009D6CB2">
        <w:rPr>
          <w:rFonts w:ascii="Times New Roman" w:hAnsi="Times New Roman" w:cs="Times New Roman"/>
          <w:sz w:val="20"/>
          <w:szCs w:val="20"/>
        </w:rPr>
        <w:t>31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01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202</w:t>
      </w:r>
      <w:r w:rsidR="00B47E23" w:rsidRPr="009D6CB2">
        <w:rPr>
          <w:rFonts w:ascii="Times New Roman" w:hAnsi="Times New Roman" w:cs="Times New Roman"/>
          <w:sz w:val="20"/>
          <w:szCs w:val="20"/>
        </w:rPr>
        <w:t>5</w:t>
      </w:r>
      <w:r w:rsidR="004A6EB4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</w:rPr>
        <w:t>г.</w:t>
      </w:r>
    </w:p>
    <w:p w14:paraId="0D39F306" w14:textId="77777777" w:rsidR="00DC1AF7" w:rsidRPr="009D6CB2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Ценовые показатели:</w:t>
      </w:r>
      <w:r w:rsidRPr="009D6CB2">
        <w:rPr>
          <w:rFonts w:ascii="Times New Roman" w:hAnsi="Times New Roman" w:cs="Times New Roman"/>
          <w:sz w:val="20"/>
          <w:szCs w:val="20"/>
        </w:rPr>
        <w:t xml:space="preserve"> максимальная цена Договора по конкурентной процедуре составляет</w:t>
      </w:r>
      <w:r w:rsidR="00737EDE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84602F" w:rsidRPr="009D6CB2">
        <w:rPr>
          <w:rStyle w:val="a7"/>
          <w:rFonts w:ascii="Times New Roman" w:hAnsi="Times New Roman" w:cs="Times New Roman"/>
          <w:sz w:val="20"/>
          <w:szCs w:val="20"/>
        </w:rPr>
        <w:t>837 500</w:t>
      </w:r>
      <w:r w:rsidRPr="009D6CB2">
        <w:rPr>
          <w:rStyle w:val="a7"/>
          <w:rFonts w:ascii="Times New Roman" w:hAnsi="Times New Roman" w:cs="Times New Roman"/>
          <w:sz w:val="20"/>
          <w:szCs w:val="20"/>
        </w:rPr>
        <w:t xml:space="preserve"> рублей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color w:val="000000"/>
          <w:sz w:val="20"/>
          <w:szCs w:val="20"/>
        </w:rPr>
        <w:t>с учетом НДС</w:t>
      </w:r>
      <w:r w:rsidRPr="009D6CB2">
        <w:rPr>
          <w:rFonts w:ascii="Times New Roman" w:hAnsi="Times New Roman" w:cs="Times New Roman"/>
          <w:sz w:val="20"/>
          <w:szCs w:val="20"/>
        </w:rPr>
        <w:t xml:space="preserve">, и включает все расходы Подрядчика, связанные с выполнением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871DA8" w:rsidRPr="009D6CB2">
        <w:rPr>
          <w:rFonts w:ascii="Times New Roman" w:hAnsi="Times New Roman" w:cs="Times New Roman"/>
          <w:sz w:val="20"/>
          <w:szCs w:val="20"/>
        </w:rPr>
        <w:t>.</w:t>
      </w:r>
    </w:p>
    <w:p w14:paraId="032CD51F" w14:textId="77777777" w:rsidR="00DC1AF7" w:rsidRPr="009D6CB2" w:rsidRDefault="00DC1AF7" w:rsidP="00B808E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Приборы учета электрической энергии для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предоставляются Заказчиком в количестве:</w:t>
      </w:r>
    </w:p>
    <w:p w14:paraId="69F8B29E" w14:textId="77777777" w:rsidR="004A6EB4" w:rsidRPr="009D6CB2" w:rsidRDefault="004A6EB4" w:rsidP="00060617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t>Прибор учета электрической энергии однофазный многотарифный 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 w:rsidRPr="009D6CB2">
        <w:rPr>
          <w:rFonts w:ascii="Times New Roman" w:hAnsi="Times New Roman" w:cs="Times New Roman"/>
          <w:bCs/>
          <w:sz w:val="20"/>
          <w:szCs w:val="20"/>
        </w:rPr>
        <w:t>2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Z</w:t>
      </w:r>
      <w:r w:rsidRPr="009D6CB2">
        <w:rPr>
          <w:rFonts w:ascii="Times New Roman" w:hAnsi="Times New Roman" w:cs="Times New Roman"/>
          <w:bCs/>
          <w:sz w:val="20"/>
          <w:szCs w:val="20"/>
        </w:rPr>
        <w:t>1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B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9D6CB2">
        <w:rPr>
          <w:rFonts w:ascii="Times New Roman" w:hAnsi="Times New Roman" w:cs="Times New Roman"/>
          <w:bCs/>
          <w:sz w:val="20"/>
          <w:szCs w:val="20"/>
        </w:rPr>
        <w:t xml:space="preserve">  - </w:t>
      </w:r>
      <w:r w:rsidR="00A37EED" w:rsidRPr="009D6CB2">
        <w:rPr>
          <w:rFonts w:ascii="Times New Roman" w:hAnsi="Times New Roman" w:cs="Times New Roman"/>
          <w:bCs/>
          <w:sz w:val="20"/>
          <w:szCs w:val="20"/>
        </w:rPr>
        <w:t>670</w:t>
      </w:r>
      <w:r w:rsidRPr="009D6CB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D6CB2">
        <w:rPr>
          <w:rFonts w:ascii="Times New Roman" w:hAnsi="Times New Roman" w:cs="Times New Roman"/>
          <w:bCs/>
          <w:sz w:val="20"/>
          <w:szCs w:val="20"/>
        </w:rPr>
        <w:t>шт</w:t>
      </w:r>
      <w:proofErr w:type="spellEnd"/>
      <w:r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04E945A0" w14:textId="77777777" w:rsidR="008171A1" w:rsidRPr="009D6CB2" w:rsidRDefault="008171A1" w:rsidP="008171A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0420B6AA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Характеристика объекта</w:t>
      </w:r>
    </w:p>
    <w:p w14:paraId="760C3953" w14:textId="77777777" w:rsidR="00DC1AF7" w:rsidRPr="009D6CB2" w:rsidRDefault="00DC1AF7" w:rsidP="00DC1A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E000D61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Многоквартирные дома (далее МКД), расположенные на территории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</w:t>
      </w:r>
      <w:r w:rsidRPr="009D6CB2">
        <w:rPr>
          <w:b/>
          <w:sz w:val="20"/>
          <w:szCs w:val="20"/>
        </w:rPr>
        <w:t xml:space="preserve"> </w:t>
      </w:r>
      <w:r w:rsidRPr="009D6CB2">
        <w:rPr>
          <w:sz w:val="20"/>
          <w:szCs w:val="20"/>
        </w:rPr>
        <w:t xml:space="preserve">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sz w:val="20"/>
          <w:szCs w:val="20"/>
        </w:rPr>
        <w:t>.</w:t>
      </w:r>
      <w:r w:rsidRPr="009D6CB2">
        <w:rPr>
          <w:rStyle w:val="a7"/>
          <w:b w:val="0"/>
          <w:sz w:val="20"/>
          <w:szCs w:val="20"/>
        </w:rPr>
        <w:t xml:space="preserve"> Электроснабжение домов осуществляется по трехфазной схеме (вводной учёт домов) и по однофазной схеме (квартиры). Энергоснабжение МКД осуществляется от энергосетей сетевых компаний через комплектные трансформаторные подстанции (КТП).</w:t>
      </w:r>
    </w:p>
    <w:p w14:paraId="730E0F30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Точки учёта (индивидуальные и общедомовые приборы учета) территориально расположены в МКД на территории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 xml:space="preserve">. 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sz w:val="20"/>
          <w:szCs w:val="20"/>
        </w:rPr>
        <w:t>.</w:t>
      </w:r>
      <w:r w:rsidRPr="009D6CB2">
        <w:rPr>
          <w:rStyle w:val="a7"/>
          <w:b w:val="0"/>
          <w:sz w:val="20"/>
          <w:szCs w:val="20"/>
        </w:rPr>
        <w:t xml:space="preserve"> В соответствии с требованиями Федерального закона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установке / замене подлежат отсутствующие, неисправные приборы учета, либо приборы с истекшим сроком эксплуатации / </w:t>
      </w:r>
      <w:proofErr w:type="spellStart"/>
      <w:r w:rsidRPr="009D6CB2">
        <w:rPr>
          <w:rStyle w:val="a7"/>
          <w:b w:val="0"/>
          <w:sz w:val="20"/>
          <w:szCs w:val="20"/>
        </w:rPr>
        <w:t>межповерочного</w:t>
      </w:r>
      <w:proofErr w:type="spellEnd"/>
      <w:r w:rsidRPr="009D6CB2">
        <w:rPr>
          <w:rStyle w:val="a7"/>
          <w:b w:val="0"/>
          <w:sz w:val="20"/>
          <w:szCs w:val="20"/>
        </w:rPr>
        <w:t xml:space="preserve"> интервала. </w:t>
      </w:r>
    </w:p>
    <w:p w14:paraId="7D69932E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В части МКД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 xml:space="preserve">. 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b w:val="0"/>
          <w:sz w:val="20"/>
          <w:szCs w:val="20"/>
        </w:rPr>
        <w:t xml:space="preserve"> могут быть ранее смонтированные точки учёта в рамках реализации проектов автоматизированной (интеллектуальной) системы учета электроэнергии (АСКУЭ / ИСУ), передающие информацию на серверы ООО «ТольяттиЭнергоСбыт» посредством программного обеспечение верхнего уровня </w:t>
      </w:r>
      <w:r w:rsidRPr="009D6CB2">
        <w:rPr>
          <w:bCs/>
          <w:sz w:val="20"/>
          <w:szCs w:val="20"/>
        </w:rPr>
        <w:t>комплексом ЭНЕРГОМИР Модуль «ЗАРЯ»</w:t>
      </w:r>
      <w:r w:rsidRPr="009D6CB2">
        <w:rPr>
          <w:rStyle w:val="a7"/>
          <w:b w:val="0"/>
          <w:sz w:val="20"/>
          <w:szCs w:val="20"/>
        </w:rPr>
        <w:t>.</w:t>
      </w:r>
    </w:p>
    <w:p w14:paraId="56403788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b/>
          <w:bCs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>Существующий учет электроэнергии в МКД организован на базе однофазных (далее 1Ф) и трехфазных (далее 3Ф) приборов учёта (ПУ).</w:t>
      </w:r>
    </w:p>
    <w:p w14:paraId="789F44EE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244737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Общие требования к организации и ведению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</w:t>
      </w:r>
    </w:p>
    <w:p w14:paraId="37CCBA0F" w14:textId="77777777" w:rsidR="00DC1AF7" w:rsidRPr="009D6CB2" w:rsidRDefault="00DC1AF7" w:rsidP="00DC1AF7">
      <w:pPr>
        <w:pStyle w:val="a4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0AAA50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0"/>
          <w:szCs w:val="20"/>
        </w:rPr>
      </w:pPr>
    </w:p>
    <w:p w14:paraId="6834A93C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0"/>
          <w:szCs w:val="20"/>
        </w:rPr>
      </w:pPr>
    </w:p>
    <w:p w14:paraId="474D4B66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по </w:t>
      </w:r>
      <w:r w:rsidR="008E46A7" w:rsidRPr="009D6CB2">
        <w:rPr>
          <w:rFonts w:ascii="Times New Roman" w:hAnsi="Times New Roman" w:cs="Times New Roman"/>
          <w:sz w:val="20"/>
          <w:szCs w:val="20"/>
        </w:rPr>
        <w:t>заданию</w:t>
      </w:r>
      <w:r w:rsidRPr="009D6CB2">
        <w:rPr>
          <w:rFonts w:ascii="Times New Roman" w:hAnsi="Times New Roman" w:cs="Times New Roman"/>
          <w:sz w:val="20"/>
          <w:szCs w:val="20"/>
        </w:rPr>
        <w:t xml:space="preserve"> Заказчика должен выполнить 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по замене/установке приборов учета электрической энергии (далее –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</w:t>
      </w:r>
      <w:r w:rsidR="00A37EED"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B525168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включает следующие этапы:</w:t>
      </w:r>
    </w:p>
    <w:p w14:paraId="2009FC51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т;</w:t>
      </w:r>
    </w:p>
    <w:p w14:paraId="3A217AE1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lastRenderedPageBreak/>
        <w:t xml:space="preserve">Обследование узла учета потребителя с целью определения вида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и технической возможности устройства узла учета электроэнергии (предпроектное обследование объекта</w:t>
      </w:r>
      <w:r w:rsidR="00052BC7"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3173E035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Получение у Заказчика приборов учета электрической энергии и </w:t>
      </w:r>
      <w:r w:rsidR="00052BC7" w:rsidRPr="009D6CB2">
        <w:rPr>
          <w:rFonts w:ascii="Times New Roman" w:hAnsi="Times New Roman" w:cs="Times New Roman"/>
          <w:sz w:val="20"/>
          <w:szCs w:val="20"/>
        </w:rPr>
        <w:t>номерных пломб</w:t>
      </w:r>
      <w:r w:rsidRPr="009D6CB2">
        <w:rPr>
          <w:rFonts w:ascii="Times New Roman" w:hAnsi="Times New Roman" w:cs="Times New Roman"/>
          <w:sz w:val="20"/>
          <w:szCs w:val="20"/>
        </w:rPr>
        <w:t>, необходимых для опломбировки приборов учета;</w:t>
      </w:r>
    </w:p>
    <w:p w14:paraId="456D1C42" w14:textId="77777777" w:rsidR="00B808E7" w:rsidRPr="009D6CB2" w:rsidRDefault="00B808E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Уведомление потребителей о предстоящем проведении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т;</w:t>
      </w:r>
    </w:p>
    <w:p w14:paraId="05E1E300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Выполнение строительно-монтажных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по замене/установке приборов учета электроэнергии / созданию точки учета;</w:t>
      </w:r>
    </w:p>
    <w:p w14:paraId="45CE345E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Оформление и подписание всей документации, необходимой в ходе и после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и подтверждения фактического выполнения;</w:t>
      </w:r>
    </w:p>
    <w:p w14:paraId="12BBCAED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Сдача результата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Заказчику в соответствии с разделом 4 Договора.</w:t>
      </w:r>
    </w:p>
    <w:p w14:paraId="4964923B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Монтаж приборов учёта электрической энергии ИСУ осуществлять согласно требованиям Правил устройства электроустановок (Издание 7) (ПУЭ-7), Правил технической эксплуатации электроустановок потребителей (ПТЭЭП), Правил по охране труда при эксплуатации электроустановок, утвержденным приказом Министерства труда и социальной защиты РФ № 903н, Типовой инструкции по учету электроэнергии РД 34.09.101-94, инструкций по эксплуатации от завода-изготовителя оборудования.</w:t>
      </w:r>
    </w:p>
    <w:p w14:paraId="324ABAC0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Расположение 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приборов учета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на месте монтажа (в щитке) должно обеспечивать визуальное считывание показаний пр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боров учета потребителем или контролером через 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смотровое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окно распределительного щита на уровне дисплея счётчика.</w:t>
      </w:r>
    </w:p>
    <w:p w14:paraId="77EB1F01" w14:textId="77777777" w:rsidR="00B808E7" w:rsidRPr="009D6CB2" w:rsidRDefault="00B808E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Прибор учета в месте установки должен быть жестко закреплен</w:t>
      </w:r>
      <w:r w:rsidR="00A57216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крепление  прибора учета должно производиться на все предусмотренные заводом изготовителем крепежные отверстия (за исключением использования крепления на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  <w:lang w:val="en-US"/>
        </w:rPr>
        <w:t>DIN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-рейку), </w:t>
      </w:r>
      <w:r w:rsidR="00A57216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</w:t>
      </w:r>
      <w:r w:rsidR="009177E3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асположение прибора учета под углом не допускается;</w:t>
      </w:r>
    </w:p>
    <w:p w14:paraId="12115F9A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После проведения монтажных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т приборы учёта электрической энергии ИСУ должны оставаться полностью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особным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. Все неисправности,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замечания,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а также нарушения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особности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приборов учета и(или)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иного оборудования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использующегося для коммерческого учета электрической энергии (мощности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),</w:t>
      </w:r>
      <w:r w:rsidR="000505B0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возникшие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вследствие действий Подрядчика  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 ходе приемки оборудования, транспортировки оборудования к месту проведения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т и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монтажны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х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т,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Подрядчик устраняет за свой счёт.</w:t>
      </w:r>
    </w:p>
    <w:p w14:paraId="3F8D62B3" w14:textId="77777777" w:rsidR="009177E3" w:rsidRPr="009D6CB2" w:rsidRDefault="007256E7" w:rsidP="009177E3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  <w:t>Любые д</w:t>
      </w:r>
      <w:r w:rsidR="009177E3" w:rsidRPr="009D6CB2"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  <w:t>ополнительные материалы, необходимые для целей исправления замечаний Заказчика, Подрядчик приобретает за собственный счет.</w:t>
      </w:r>
    </w:p>
    <w:p w14:paraId="2E103902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Опломбирование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ПУ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 оформление актов приёмки ПУ,</w:t>
      </w:r>
      <w:r w:rsidR="00F85ADC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оформление актов установки/замены ПУ,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проверку правильности монтажа оборудования и схем подключения организует и выполняет Подрядчик.</w:t>
      </w:r>
    </w:p>
    <w:p w14:paraId="3F67BC3F" w14:textId="77777777" w:rsidR="00DC1AF7" w:rsidRPr="009D6CB2" w:rsidRDefault="00124AB8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Рабо</w:t>
      </w:r>
      <w:r w:rsidR="00DC1AF7" w:rsidRPr="009D6CB2">
        <w:rPr>
          <w:rFonts w:ascii="Times New Roman" w:hAnsi="Times New Roman" w:cs="Times New Roman"/>
          <w:sz w:val="20"/>
          <w:szCs w:val="20"/>
        </w:rPr>
        <w:t xml:space="preserve">ты по настоящему Договору выполняются силами и средствами Подрядчика, за исключением </w:t>
      </w:r>
      <w:r w:rsidR="007256E7" w:rsidRPr="009D6CB2">
        <w:rPr>
          <w:rFonts w:ascii="Times New Roman" w:hAnsi="Times New Roman" w:cs="Times New Roman"/>
          <w:sz w:val="20"/>
          <w:szCs w:val="20"/>
        </w:rPr>
        <w:t>приборов учета и номерных пломб</w:t>
      </w:r>
      <w:r w:rsidR="00DC1AF7" w:rsidRPr="009D6CB2">
        <w:rPr>
          <w:rFonts w:ascii="Times New Roman" w:hAnsi="Times New Roman" w:cs="Times New Roman"/>
          <w:sz w:val="20"/>
          <w:szCs w:val="20"/>
        </w:rPr>
        <w:t>, предоставляемых Заказчиком Подрядчику.</w:t>
      </w:r>
    </w:p>
    <w:p w14:paraId="09AD9169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Объем подлежащих выполнению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определяется на основании выдаваемых Заказчиком Подрядчику </w:t>
      </w:r>
      <w:r w:rsidRPr="009D6CB2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заявок</w:t>
      </w:r>
      <w:r w:rsidRPr="009D6CB2">
        <w:rPr>
          <w:rFonts w:ascii="Times New Roman" w:hAnsi="Times New Roman" w:cs="Times New Roman"/>
          <w:sz w:val="20"/>
          <w:szCs w:val="20"/>
        </w:rPr>
        <w:t xml:space="preserve"> в течение срока действия Договора.</w:t>
      </w:r>
    </w:p>
    <w:p w14:paraId="62B0186C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Заказчик и Подрядчик обязаны осуществить сдачу-приемку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соответствии с разделом 4 Договора.</w:t>
      </w:r>
    </w:p>
    <w:p w14:paraId="18A5D8AE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вправе привлекать к выполнению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третьих лиц, при этом Подрядчик несет ответственность перед Заказчиком за качество и сроки исполнения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т.</w:t>
      </w:r>
    </w:p>
    <w:p w14:paraId="2D763ED7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 случае возникновения обстоятельств, замедляющих ход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или делающих дальнейшее продолжение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невозможным, </w:t>
      </w:r>
      <w:r w:rsidR="00A57216" w:rsidRPr="009D6CB2">
        <w:rPr>
          <w:rFonts w:ascii="Times New Roman" w:hAnsi="Times New Roman" w:cs="Times New Roman"/>
          <w:sz w:val="20"/>
          <w:szCs w:val="20"/>
        </w:rPr>
        <w:t>Подрядчик</w:t>
      </w:r>
      <w:r w:rsidRPr="009D6CB2">
        <w:rPr>
          <w:rFonts w:ascii="Times New Roman" w:hAnsi="Times New Roman" w:cs="Times New Roman"/>
          <w:sz w:val="20"/>
          <w:szCs w:val="20"/>
        </w:rPr>
        <w:t xml:space="preserve"> должен в течение 5 дней поставить об этом в известность Заказчика.</w:t>
      </w:r>
    </w:p>
    <w:p w14:paraId="2C55775A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обязуется не использовать какие-либо документы, поступившие от Заказчика, или иную поступившую от него информацию, кроме как в целях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рамках заключенного Договора, без предварительного письменного согласия Заказчика.</w:t>
      </w:r>
    </w:p>
    <w:p w14:paraId="65D088D7" w14:textId="77777777" w:rsidR="00DC1AF7" w:rsidRPr="009D6CB2" w:rsidRDefault="00DC1AF7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Введённ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ые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в эксплуатацию 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приборы учета электрической энергии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ИСУ должн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быть полностью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ыми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 с учётом полного и бесперебойного функционирования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иного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оборудования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использующегося для коммерческого учета электрической энергии (мощности</w:t>
      </w:r>
      <w:r w:rsidR="000505B0" w:rsidRPr="009D6CB2">
        <w:rPr>
          <w:rStyle w:val="a7"/>
          <w:rFonts w:ascii="Times New Roman" w:hAnsi="Times New Roman" w:cs="Times New Roman"/>
          <w:sz w:val="20"/>
          <w:szCs w:val="20"/>
        </w:rPr>
        <w:t>)</w:t>
      </w:r>
      <w:r w:rsidR="000505B0" w:rsidRPr="009D6CB2">
        <w:rPr>
          <w:rFonts w:ascii="Times New Roman" w:hAnsi="Times New Roman" w:cs="Times New Roman"/>
          <w:sz w:val="20"/>
          <w:szCs w:val="20"/>
        </w:rPr>
        <w:t>.</w:t>
      </w:r>
    </w:p>
    <w:p w14:paraId="0C1E9572" w14:textId="77777777" w:rsidR="006654A9" w:rsidRPr="009D6CB2" w:rsidRDefault="006654A9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случае если точка учета электрической энергии (мощности), входящая в заявку Заказчика, ранее оснащена</w:t>
      </w:r>
      <w:r w:rsidR="00583B37" w:rsidRPr="009D6CB2">
        <w:rPr>
          <w:rFonts w:ascii="Times New Roman" w:hAnsi="Times New Roman" w:cs="Times New Roman"/>
          <w:sz w:val="20"/>
          <w:szCs w:val="20"/>
        </w:rPr>
        <w:t xml:space="preserve"> работоспособным</w:t>
      </w:r>
      <w:r w:rsidRPr="009D6CB2">
        <w:rPr>
          <w:rFonts w:ascii="Times New Roman" w:hAnsi="Times New Roman" w:cs="Times New Roman"/>
          <w:sz w:val="20"/>
          <w:szCs w:val="20"/>
        </w:rPr>
        <w:t xml:space="preserve">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 в рамках проекта Заказчика по созданию АСКУЭ (ИСУ)</w:t>
      </w:r>
      <w:r w:rsidR="00302322" w:rsidRPr="009D6CB2">
        <w:rPr>
          <w:rFonts w:ascii="Times New Roman" w:hAnsi="Times New Roman" w:cs="Times New Roman"/>
          <w:sz w:val="20"/>
          <w:szCs w:val="20"/>
        </w:rPr>
        <w:t xml:space="preserve">, то 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="00302322" w:rsidRPr="009D6CB2">
        <w:rPr>
          <w:rFonts w:ascii="Times New Roman" w:hAnsi="Times New Roman" w:cs="Times New Roman"/>
          <w:sz w:val="20"/>
          <w:szCs w:val="20"/>
        </w:rPr>
        <w:t>т по замене прибора учета электрической энергии применительно к данной точке учета не выполняется.</w:t>
      </w:r>
    </w:p>
    <w:p w14:paraId="0C57FB20" w14:textId="77777777" w:rsidR="00A57216" w:rsidRPr="009D6CB2" w:rsidRDefault="00A57216" w:rsidP="00A57216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К приборам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установленным в зоне деятельности Заказчика</w:t>
      </w:r>
      <w:r w:rsidR="006121E6" w:rsidRPr="009D6CB2">
        <w:rPr>
          <w:rFonts w:ascii="Times New Roman" w:hAnsi="Times New Roman" w:cs="Times New Roman"/>
          <w:sz w:val="20"/>
          <w:szCs w:val="20"/>
        </w:rPr>
        <w:t>,</w:t>
      </w:r>
      <w:r w:rsidRPr="009D6CB2">
        <w:rPr>
          <w:rFonts w:ascii="Times New Roman" w:hAnsi="Times New Roman" w:cs="Times New Roman"/>
          <w:sz w:val="20"/>
          <w:szCs w:val="20"/>
        </w:rPr>
        <w:t xml:space="preserve"> относятся следующие типы:</w:t>
      </w:r>
    </w:p>
    <w:p w14:paraId="2649C3C2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D6CB2">
        <w:rPr>
          <w:rFonts w:ascii="Times New Roman" w:hAnsi="Times New Roman" w:cs="Times New Roman"/>
          <w:sz w:val="20"/>
          <w:szCs w:val="20"/>
        </w:rPr>
        <w:t>Энергомера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 xml:space="preserve"> СЕ 208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sz w:val="20"/>
          <w:szCs w:val="20"/>
        </w:rPr>
        <w:t>7.846.2.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OG</w:t>
      </w:r>
      <w:r w:rsidRPr="009D6CB2">
        <w:rPr>
          <w:rFonts w:ascii="Times New Roman" w:hAnsi="Times New Roman" w:cs="Times New Roman"/>
          <w:sz w:val="20"/>
          <w:szCs w:val="20"/>
        </w:rPr>
        <w:t>.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QYUVFLZ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GS</w:t>
      </w:r>
      <w:r w:rsidRPr="009D6CB2">
        <w:rPr>
          <w:rFonts w:ascii="Times New Roman" w:hAnsi="Times New Roman" w:cs="Times New Roman"/>
          <w:sz w:val="20"/>
          <w:szCs w:val="20"/>
        </w:rPr>
        <w:t>01;</w:t>
      </w:r>
    </w:p>
    <w:p w14:paraId="76E7A7BD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Меркурий 204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ATRMX2-02 DPOBHR.G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301AFBB1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Меркурий 234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ATRMX2-02 DPOBR.G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16367CDC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t>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GZ</w:t>
      </w:r>
      <w:r w:rsidRPr="009D6CB2">
        <w:rPr>
          <w:rFonts w:ascii="Times New Roman" w:hAnsi="Times New Roman" w:cs="Times New Roman"/>
          <w:bCs/>
          <w:sz w:val="20"/>
          <w:szCs w:val="20"/>
        </w:rPr>
        <w:t>1-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="008171A1"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731796D1" w14:textId="2E2E1A10" w:rsidR="008171A1" w:rsidRPr="005A2794" w:rsidRDefault="008171A1" w:rsidP="005A2794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lastRenderedPageBreak/>
        <w:t>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 w:rsidRPr="009D6CB2">
        <w:rPr>
          <w:rFonts w:ascii="Times New Roman" w:hAnsi="Times New Roman" w:cs="Times New Roman"/>
          <w:bCs/>
          <w:sz w:val="20"/>
          <w:szCs w:val="20"/>
        </w:rPr>
        <w:t>2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Z</w:t>
      </w:r>
      <w:r w:rsidRPr="009D6CB2">
        <w:rPr>
          <w:rFonts w:ascii="Times New Roman" w:hAnsi="Times New Roman" w:cs="Times New Roman"/>
          <w:bCs/>
          <w:sz w:val="20"/>
          <w:szCs w:val="20"/>
        </w:rPr>
        <w:t>1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B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39AA9794" w14:textId="77777777" w:rsidR="005A2794" w:rsidRPr="005A2794" w:rsidRDefault="005A2794" w:rsidP="005A2794">
      <w:pPr>
        <w:pStyle w:val="a4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01B5D3" w14:textId="77777777" w:rsidR="00583B37" w:rsidRPr="009D6CB2" w:rsidRDefault="00583B37" w:rsidP="00583B37">
      <w:pPr>
        <w:pStyle w:val="a4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случае</w:t>
      </w:r>
      <w:proofErr w:type="gramStart"/>
      <w:r w:rsidRPr="009D6CB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9D6CB2">
        <w:rPr>
          <w:rFonts w:ascii="Times New Roman" w:hAnsi="Times New Roman" w:cs="Times New Roman"/>
          <w:sz w:val="20"/>
          <w:szCs w:val="20"/>
        </w:rPr>
        <w:t xml:space="preserve"> если Заказчик в заявке на замену/установку приборов учета электрической энергии указывает тип ПУ, отвечающий требованиям по предоставлению доступа к минимальному набору функций интеллектуальных систем учета электрической энергии (мощности), а также в графе «Примечания» или иным способом отмечает этот ПУ как вышедший из строя, то данный ПУ должен быть заменен и передан Заказчику по адресу: </w:t>
      </w:r>
      <w:proofErr w:type="gramStart"/>
      <w:r w:rsidRPr="009D6CB2">
        <w:rPr>
          <w:rFonts w:ascii="Times New Roman" w:hAnsi="Times New Roman" w:cs="Times New Roman"/>
          <w:sz w:val="20"/>
          <w:szCs w:val="20"/>
        </w:rPr>
        <w:t>Самарская</w:t>
      </w:r>
      <w:proofErr w:type="gramEnd"/>
      <w:r w:rsidRPr="009D6CB2">
        <w:rPr>
          <w:rFonts w:ascii="Times New Roman" w:hAnsi="Times New Roman" w:cs="Times New Roman"/>
          <w:sz w:val="20"/>
          <w:szCs w:val="20"/>
        </w:rPr>
        <w:t xml:space="preserve"> обл., г. Тольятти, ул. Белорусская, д. 33.</w:t>
      </w:r>
    </w:p>
    <w:p w14:paraId="3BA9610E" w14:textId="77777777" w:rsidR="00DF2360" w:rsidRPr="009D6CB2" w:rsidRDefault="00302322" w:rsidP="004A6EB4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Подрядчик вправе запросить у Заказчика разъяснения по каждой точке учета в заявке Заказчика, касательно проведенного ранее оснащения данной точки учета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в рамках п.3.1</w:t>
      </w:r>
      <w:r w:rsidR="00A57216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DC000C" w:rsidRPr="009D6CB2">
        <w:rPr>
          <w:rFonts w:ascii="Times New Roman" w:hAnsi="Times New Roman" w:cs="Times New Roman"/>
          <w:sz w:val="20"/>
          <w:szCs w:val="20"/>
        </w:rPr>
        <w:t>настоящего Технического задания.</w:t>
      </w:r>
    </w:p>
    <w:p w14:paraId="6BFD243C" w14:textId="77777777" w:rsidR="004A6EB4" w:rsidRPr="009D6CB2" w:rsidRDefault="004A6EB4" w:rsidP="004A6E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3FCF1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Объем</w:t>
      </w:r>
      <w:r w:rsidR="006978E2" w:rsidRPr="009D6C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т, поручаемый Подрядчику</w:t>
      </w:r>
      <w:r w:rsidR="006978E2" w:rsidRPr="009D6CB2">
        <w:rPr>
          <w:rFonts w:ascii="Times New Roman" w:hAnsi="Times New Roman" w:cs="Times New Roman"/>
          <w:b/>
          <w:sz w:val="20"/>
          <w:szCs w:val="20"/>
        </w:rPr>
        <w:t xml:space="preserve"> и порядок их выполнения</w:t>
      </w:r>
    </w:p>
    <w:p w14:paraId="3BEBA02A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6C3356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в ходе исполнения своих обязательств перед Заказчиком выполняет </w:t>
      </w:r>
      <w:r w:rsidR="006B2FBF" w:rsidRPr="009D6CB2">
        <w:rPr>
          <w:rFonts w:ascii="Times New Roman" w:hAnsi="Times New Roman" w:cs="Times New Roman"/>
          <w:sz w:val="20"/>
          <w:szCs w:val="20"/>
        </w:rPr>
        <w:t xml:space="preserve">нижеперечисленный объем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6B2FBF" w:rsidRPr="009D6CB2">
        <w:rPr>
          <w:rFonts w:ascii="Times New Roman" w:hAnsi="Times New Roman" w:cs="Times New Roman"/>
          <w:sz w:val="20"/>
          <w:szCs w:val="20"/>
        </w:rPr>
        <w:t xml:space="preserve"> в следующем порядке</w:t>
      </w:r>
      <w:r w:rsidRPr="009D6CB2">
        <w:rPr>
          <w:rFonts w:ascii="Times New Roman" w:hAnsi="Times New Roman" w:cs="Times New Roman"/>
          <w:sz w:val="20"/>
          <w:szCs w:val="20"/>
        </w:rPr>
        <w:t>:</w:t>
      </w:r>
    </w:p>
    <w:p w14:paraId="26FA6068" w14:textId="77777777" w:rsidR="00DF2360" w:rsidRPr="009D6CB2" w:rsidRDefault="00DF2360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13A6A" w14:textId="77777777" w:rsidR="00A37EED" w:rsidRPr="009D6CB2" w:rsidRDefault="00A37EED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3"/>
        <w:gridCol w:w="4938"/>
      </w:tblGrid>
      <w:tr w:rsidR="00DC1AF7" w:rsidRPr="009D6CB2" w14:paraId="72AB3831" w14:textId="77777777" w:rsidTr="006A1939">
        <w:tc>
          <w:tcPr>
            <w:tcW w:w="4633" w:type="dxa"/>
          </w:tcPr>
          <w:p w14:paraId="3D3ADD09" w14:textId="77777777" w:rsidR="00DC1AF7" w:rsidRPr="009D6CB2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Этап выполнения </w:t>
            </w:r>
            <w:r w:rsidR="00124AB8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4938" w:type="dxa"/>
          </w:tcPr>
          <w:p w14:paraId="163E64BC" w14:textId="77777777" w:rsidR="00DC1AF7" w:rsidRPr="009D6CB2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</w:t>
            </w:r>
            <w:r w:rsidR="00784C22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порядок выполнения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24AB8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т, представленных к выполнению</w:t>
            </w:r>
          </w:p>
        </w:tc>
      </w:tr>
      <w:tr w:rsidR="006978E2" w:rsidRPr="009D6CB2" w14:paraId="01064A03" w14:textId="77777777" w:rsidTr="006A1939">
        <w:tc>
          <w:tcPr>
            <w:tcW w:w="4633" w:type="dxa"/>
          </w:tcPr>
          <w:p w14:paraId="2D979CF9" w14:textId="77777777" w:rsidR="006978E2" w:rsidRPr="009D6CB2" w:rsidRDefault="006978E2" w:rsidP="006978E2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Прием заявки на замену (установку) приборов учета электрической энергии от Заказчика</w:t>
            </w:r>
          </w:p>
        </w:tc>
        <w:tc>
          <w:tcPr>
            <w:tcW w:w="4938" w:type="dxa"/>
          </w:tcPr>
          <w:p w14:paraId="2C6DC8F6" w14:textId="77777777" w:rsidR="006978E2" w:rsidRPr="009D6CB2" w:rsidRDefault="006978E2" w:rsidP="009D6CB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Заказчик направляет </w:t>
            </w:r>
            <w:r w:rsidR="00473B50" w:rsidRPr="009D6CB2">
              <w:rPr>
                <w:rFonts w:ascii="Times New Roman" w:hAnsi="Times New Roman" w:cs="Times New Roman"/>
                <w:sz w:val="20"/>
                <w:szCs w:val="20"/>
              </w:rPr>
              <w:t>на электронную почту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Подрядчика</w:t>
            </w:r>
            <w:r w:rsidR="008E46A7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заявку на замену (установку) приборов  учета электрической энергии, содержащую адрес,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ФИО потребителя (при наличии) и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данные о заменяемом приборе учета (при 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наличии)</w:t>
            </w:r>
            <w:r w:rsidR="00784C22"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C34A4E" w14:textId="77777777" w:rsidR="00784C22" w:rsidRPr="009D6CB2" w:rsidRDefault="00784C22" w:rsidP="009D6CB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течение 1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чего дня ответным письмом подтверждает получение заявки.</w:t>
            </w:r>
          </w:p>
        </w:tc>
      </w:tr>
      <w:tr w:rsidR="00DC1AF7" w:rsidRPr="009D6CB2" w14:paraId="1370E664" w14:textId="77777777" w:rsidTr="006A1939">
        <w:tc>
          <w:tcPr>
            <w:tcW w:w="4633" w:type="dxa"/>
          </w:tcPr>
          <w:p w14:paraId="695206FD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4938" w:type="dxa"/>
          </w:tcPr>
          <w:p w14:paraId="0AE31711" w14:textId="77777777" w:rsidR="00DC1AF7" w:rsidRPr="009D6CB2" w:rsidRDefault="00DC1AF7" w:rsidP="009D6C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ходе подготовительных мероприятий выполняет следующие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ты:</w:t>
            </w:r>
          </w:p>
          <w:p w14:paraId="44F8AF7B" w14:textId="77777777" w:rsidR="006B2FBF" w:rsidRPr="009D6CB2" w:rsidRDefault="00DC1AF7" w:rsidP="009D6CB2">
            <w:pPr>
              <w:pStyle w:val="a4"/>
              <w:numPr>
                <w:ilvl w:val="0"/>
                <w:numId w:val="9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Представители Подрядчика, направленные на объект с целью выполнения предпроектного обследования и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замене приборов учета электрической энергии, встречаются с представителями организации, об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служивающей многоквартирный дом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в согласованный </w:t>
            </w:r>
            <w:r w:rsidR="00344DA3" w:rsidRPr="009D6CB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обслуживающей многоквартирный дом, срок для получения допус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ка и доступа в электроустановки;</w:t>
            </w:r>
          </w:p>
        </w:tc>
      </w:tr>
      <w:tr w:rsidR="00DC1AF7" w:rsidRPr="009D6CB2" w14:paraId="788DA2C4" w14:textId="77777777" w:rsidTr="006A1939">
        <w:tc>
          <w:tcPr>
            <w:tcW w:w="4633" w:type="dxa"/>
          </w:tcPr>
          <w:p w14:paraId="6D434299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у Заказчика приборов учета электрической энергии и </w:t>
            </w:r>
            <w:r w:rsidR="00344DA3" w:rsidRPr="009D6CB2">
              <w:rPr>
                <w:rFonts w:ascii="Times New Roman" w:hAnsi="Times New Roman" w:cs="Times New Roman"/>
                <w:sz w:val="20"/>
                <w:szCs w:val="20"/>
              </w:rPr>
              <w:t>номерных пломб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, необходимых для опломбировки приборов учета.</w:t>
            </w:r>
          </w:p>
        </w:tc>
        <w:tc>
          <w:tcPr>
            <w:tcW w:w="4938" w:type="dxa"/>
          </w:tcPr>
          <w:p w14:paraId="485ED13B" w14:textId="77777777" w:rsidR="008171A1" w:rsidRPr="009D6CB2" w:rsidRDefault="008171A1" w:rsidP="009D6C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Передача приборов учета электрической энергии Подрядчику производится в соответствии с разделом 7 настоящего Технического задания;</w:t>
            </w:r>
          </w:p>
        </w:tc>
      </w:tr>
      <w:tr w:rsidR="00A57216" w:rsidRPr="009D6CB2" w14:paraId="6CA2DDA3" w14:textId="77777777" w:rsidTr="006A1939">
        <w:tc>
          <w:tcPr>
            <w:tcW w:w="4633" w:type="dxa"/>
          </w:tcPr>
          <w:p w14:paraId="6CAA2D57" w14:textId="77777777" w:rsidR="00A57216" w:rsidRPr="009D6CB2" w:rsidRDefault="00A57216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потребителей о предстоящем проведении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938" w:type="dxa"/>
          </w:tcPr>
          <w:p w14:paraId="579A516C" w14:textId="77777777" w:rsidR="009C62EA" w:rsidRPr="009D6CB2" w:rsidRDefault="009C62EA" w:rsidP="009D6CB2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Подрядчик не позднее 3 календарных дней уведомляет организацию, обслуживающую многоквартирный дом, о дате и времени проведения Работ путем письменного уведомления с использованием доверенности от Заказчика, предоставляемой в рамках настоящего Договора;</w:t>
            </w:r>
          </w:p>
          <w:p w14:paraId="56328EF3" w14:textId="77777777" w:rsidR="00F92053" w:rsidRPr="009D6CB2" w:rsidRDefault="00A57216" w:rsidP="009D6CB2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2 календарных дней до начала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уведомляет потребителей о дате и времени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>т путем размещения печатного уведомления. Место размещения уведомления предварительно согласовывается с организацией, обслуживающей многоквартирный дом.</w:t>
            </w:r>
            <w:r w:rsidR="00F92053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Форму печатного уведомления предоставляет Заказчик;</w:t>
            </w:r>
          </w:p>
        </w:tc>
      </w:tr>
      <w:tr w:rsidR="00DC1AF7" w:rsidRPr="009D6CB2" w14:paraId="6C44E716" w14:textId="77777777" w:rsidTr="006A1939">
        <w:tc>
          <w:tcPr>
            <w:tcW w:w="4633" w:type="dxa"/>
          </w:tcPr>
          <w:p w14:paraId="3F1D9C7E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строительно-монтажных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замене/установке приборов учета электроэнергии / созданию точки учета.</w:t>
            </w:r>
          </w:p>
        </w:tc>
        <w:tc>
          <w:tcPr>
            <w:tcW w:w="4938" w:type="dxa"/>
          </w:tcPr>
          <w:p w14:paraId="6E09655D" w14:textId="77777777" w:rsidR="00DC1AF7" w:rsidRPr="009D6CB2" w:rsidRDefault="00DC1AF7" w:rsidP="009D6CB2">
            <w:pPr>
              <w:pStyle w:val="a4"/>
              <w:tabs>
                <w:tab w:val="left" w:pos="0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ты по замене/установке приборов учета электрической энергии, которые включают в себя:</w:t>
            </w:r>
          </w:p>
          <w:p w14:paraId="79828795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приборов учета электрической энергии к месту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1F98676D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 ходе выполнения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проведение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фотофиксации функционирующих демонтируемых однофазных приборов учета электроэнергии. Фотография должна быть разборчивой, текст на изображенном ПУ хорошо читаемым и содержать следующую информацию: тип ПУ, заводской номер, класс точности, номинальный ток, номинальное напряжение, текущие показания (Т0, Т1 при наличии, Т2 при наличии), год выпуска, краткая письменная привязка на корпусе ПУ к адресу. Письменная привязка ПУ к адресу должна быть разборчивой, хорошо читаемой и содержать сокращенное наименование улицы, номер дома и номер квартиры не ухудшая видимости всех вышеперечисленных параметров и не нарушающая целостности ПУ.</w:t>
            </w:r>
          </w:p>
          <w:p w14:paraId="34C483A9" w14:textId="77777777" w:rsidR="00D136DA" w:rsidRPr="009D6CB2" w:rsidRDefault="00D136DA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фотофиксации загружаются Подрядчиком в облачное хранилище Яндекс Диск в конце каждого дня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т. Ссылка на облачное хранилище предоставляется </w:t>
            </w:r>
            <w:r w:rsidR="0095206C" w:rsidRPr="009D6CB2">
              <w:rPr>
                <w:rFonts w:ascii="Times New Roman" w:hAnsi="Times New Roman" w:cs="Times New Roman"/>
                <w:sz w:val="20"/>
                <w:szCs w:val="20"/>
              </w:rPr>
              <w:t>Заказчиком;</w:t>
            </w:r>
          </w:p>
          <w:p w14:paraId="71FBB3AC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абонента на месте о факте начала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028C00C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Демонтаж старого прибора учета электрической энергии;</w:t>
            </w:r>
          </w:p>
          <w:p w14:paraId="165C8239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Монтаж прибора учета электрической энергии, предоставленного Заказчиком;</w:t>
            </w:r>
          </w:p>
          <w:p w14:paraId="75FC93D4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Монтаж антенны, входящей в комплект прибора учета электрической энергии</w:t>
            </w:r>
            <w:r w:rsidR="00665D22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 в комплекте прибора учета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>, в зависимости от модели ПУ</w:t>
            </w:r>
            <w:r w:rsidR="00665D22" w:rsidRPr="009D6C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C02506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Пуско-наладочные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ты. В ходе выполнения пусконаладочных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член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чей бригады должен перевести коммутационное оборудование в положение «</w:t>
            </w:r>
            <w:proofErr w:type="spellStart"/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» и убедиться в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работосп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особности прибора учета</w:t>
            </w:r>
            <w:r w:rsidR="00A37EED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в факте регистрации в сети </w:t>
            </w:r>
            <w:r w:rsidR="00A37EED" w:rsidRPr="009D6C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GSM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3E81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Предоставление демонтированного ПУ абоненту;</w:t>
            </w:r>
          </w:p>
          <w:p w14:paraId="65BFC748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Составление акта установки (замены) прибора учета электрической энергии</w:t>
            </w:r>
            <w:r w:rsidR="00F37D99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надлежащим образом, с заполнением всех необходимых информационных полей акта, почерк разборчивый, печатными буквами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7D99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в двух экземплярах (один передается Заказчику, второй отдается на руки абоненту) и последующее его подписание со стороны абонента;</w:t>
            </w:r>
          </w:p>
          <w:p w14:paraId="094D0EFE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абонента на месте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член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чей бригады Подрядчика помещает экземпляр акта установки (замены) прибора учета электрической энергии, предназначающийся абоненту, в почтовый ящик абонента вместе с информационным письмом (Приложение №</w:t>
            </w:r>
            <w:r w:rsidR="002A59B6" w:rsidRPr="009D6C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к Договору);</w:t>
            </w:r>
          </w:p>
        </w:tc>
      </w:tr>
      <w:tr w:rsidR="00DC1AF7" w:rsidRPr="009D6CB2" w14:paraId="4F23DEA3" w14:textId="77777777" w:rsidTr="006A1939">
        <w:tc>
          <w:tcPr>
            <w:tcW w:w="4633" w:type="dxa"/>
          </w:tcPr>
          <w:p w14:paraId="2A621567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Оформление и подписание всей документации, необходимой в ходе выполнения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и после их завершения для подтверждения фактического выполнения</w:t>
            </w:r>
          </w:p>
        </w:tc>
        <w:tc>
          <w:tcPr>
            <w:tcW w:w="4938" w:type="dxa"/>
          </w:tcPr>
          <w:p w14:paraId="0FDBE52A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после выполнения объема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в рамках текущей </w:t>
            </w:r>
            <w:r w:rsidR="008C7FCC" w:rsidRPr="009D6CB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аявки Заказчика по замене/установке приборов учета электрической энергии передает оригиналы актов установки (замены) прибора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01F34072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передает оригиналы актов недопуска к прибору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BFC1420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направляет на электронную почту Заказчика упорядоченные по возрастанию номеров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 сканы актов установки (замены) прибора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409D111B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отдельным электронным письмом направляет на электронную почту Заказчика упорядоченные по возрастанию номеров квартир сканы актов недопуска к прибору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4A5FE91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Подрядчик направляет на электронную почту Заказчика монтажные таблицы, оформленные в соответствии с п.4.4. Договора подряда №_______</w:t>
            </w:r>
            <w:r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, а также их распечатанную версию в срок не позднее 4 </w:t>
            </w:r>
            <w:r w:rsidR="00B046D0"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р</w:t>
            </w:r>
            <w:r w:rsidR="00124AB8"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або</w:t>
            </w:r>
            <w:r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чих дней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</w:tc>
      </w:tr>
      <w:tr w:rsidR="00DC1AF7" w:rsidRPr="009D6CB2" w14:paraId="089315C3" w14:textId="77777777" w:rsidTr="006A1939">
        <w:tc>
          <w:tcPr>
            <w:tcW w:w="4633" w:type="dxa"/>
          </w:tcPr>
          <w:p w14:paraId="2E20E483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Сдача результата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Заказчику в соответствии с разделом 4 Договора подряда №_______.</w:t>
            </w:r>
          </w:p>
        </w:tc>
        <w:tc>
          <w:tcPr>
            <w:tcW w:w="4938" w:type="dxa"/>
          </w:tcPr>
          <w:p w14:paraId="3EEB5280" w14:textId="77777777" w:rsidR="00AA29A2" w:rsidRPr="009D6CB2" w:rsidRDefault="00AA29A2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течение 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Заявке предоставляет Заказчику заводские номера неустановленных прибор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учета электрической энергии;</w:t>
            </w:r>
          </w:p>
          <w:p w14:paraId="64C8DB54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Факт выполнения полного объема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по установке/замене приборов учета электрической энергии, количество которых предусмотрено п.1.5. настоящего Технического задания, выполняется в соответствии с разделом 4 Договора №_______ </w:t>
            </w:r>
          </w:p>
        </w:tc>
      </w:tr>
    </w:tbl>
    <w:p w14:paraId="0DB69111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E7E7A2" w14:textId="77777777" w:rsidR="008C7FCC" w:rsidRPr="009D6CB2" w:rsidRDefault="008C7FCC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не </w:t>
      </w:r>
      <w:r w:rsidR="004C4CE2" w:rsidRPr="009D6CB2">
        <w:rPr>
          <w:rFonts w:ascii="Times New Roman" w:hAnsi="Times New Roman" w:cs="Times New Roman"/>
          <w:sz w:val="20"/>
          <w:szCs w:val="20"/>
        </w:rPr>
        <w:t>позднее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4C4CE2" w:rsidRPr="009D6CB2">
        <w:rPr>
          <w:rFonts w:ascii="Times New Roman" w:hAnsi="Times New Roman" w:cs="Times New Roman"/>
          <w:sz w:val="20"/>
          <w:szCs w:val="20"/>
        </w:rPr>
        <w:t>7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календарных</w:t>
      </w:r>
      <w:r w:rsidR="004C4CE2" w:rsidRPr="009D6CB2">
        <w:rPr>
          <w:rFonts w:ascii="Times New Roman" w:hAnsi="Times New Roman" w:cs="Times New Roman"/>
          <w:sz w:val="20"/>
          <w:szCs w:val="20"/>
        </w:rPr>
        <w:t xml:space="preserve"> дней после окончания всего объема Работ</w:t>
      </w:r>
      <w:r w:rsidRPr="009D6CB2">
        <w:rPr>
          <w:rFonts w:ascii="Times New Roman" w:hAnsi="Times New Roman" w:cs="Times New Roman"/>
          <w:sz w:val="20"/>
          <w:szCs w:val="20"/>
        </w:rPr>
        <w:t xml:space="preserve"> предоставляет Заказчику </w:t>
      </w:r>
      <w:r w:rsidR="004C4CE2" w:rsidRPr="009D6CB2">
        <w:rPr>
          <w:rFonts w:ascii="Times New Roman" w:hAnsi="Times New Roman" w:cs="Times New Roman"/>
          <w:sz w:val="20"/>
          <w:szCs w:val="20"/>
        </w:rPr>
        <w:t xml:space="preserve">подписанный со своей стороны </w:t>
      </w:r>
      <w:r w:rsidRPr="009D6CB2">
        <w:rPr>
          <w:rFonts w:ascii="Times New Roman" w:hAnsi="Times New Roman" w:cs="Times New Roman"/>
          <w:sz w:val="20"/>
          <w:szCs w:val="20"/>
        </w:rPr>
        <w:t>реестр замены (установки) прибо</w:t>
      </w:r>
      <w:r w:rsidR="004C4CE2" w:rsidRPr="009D6CB2">
        <w:rPr>
          <w:rFonts w:ascii="Times New Roman" w:hAnsi="Times New Roman" w:cs="Times New Roman"/>
          <w:sz w:val="20"/>
          <w:szCs w:val="20"/>
        </w:rPr>
        <w:t>ров учета электрической энергии</w:t>
      </w:r>
      <w:r w:rsidRPr="009D6CB2">
        <w:rPr>
          <w:rFonts w:ascii="Times New Roman" w:hAnsi="Times New Roman" w:cs="Times New Roman"/>
          <w:sz w:val="20"/>
          <w:szCs w:val="20"/>
        </w:rPr>
        <w:t>, составленный по форме Приложения №</w:t>
      </w:r>
      <w:r w:rsidR="002A59B6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 Договору, </w:t>
      </w:r>
      <w:r w:rsidR="004C4CE2" w:rsidRPr="009D6CB2">
        <w:rPr>
          <w:rFonts w:ascii="Times New Roman" w:hAnsi="Times New Roman" w:cs="Times New Roman"/>
          <w:sz w:val="20"/>
          <w:szCs w:val="20"/>
        </w:rPr>
        <w:t>в 2 экземплярах, по одному для каждой Стороны</w:t>
      </w:r>
      <w:r w:rsidR="00E90619" w:rsidRPr="009D6CB2">
        <w:rPr>
          <w:rFonts w:ascii="Times New Roman" w:hAnsi="Times New Roman" w:cs="Times New Roman"/>
          <w:sz w:val="20"/>
          <w:szCs w:val="20"/>
        </w:rPr>
        <w:t>.</w:t>
      </w:r>
      <w:r w:rsidR="00E32A11" w:rsidRPr="009D6CB2">
        <w:rPr>
          <w:rFonts w:ascii="Times New Roman" w:hAnsi="Times New Roman" w:cs="Times New Roman"/>
          <w:sz w:val="20"/>
          <w:szCs w:val="20"/>
        </w:rPr>
        <w:t xml:space="preserve">  Заказчик в течение 2 рабочих дней подписывает реестр замены (установки) приборов учета электрической энергии и предоставляет Подрядчику, либо направляет мотивированный отказ от подписания.</w:t>
      </w:r>
    </w:p>
    <w:p w14:paraId="6EADFD01" w14:textId="77777777" w:rsidR="008048D8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Общий итоговый объём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денежном выражении, выполненный Подрядчиком в течение срока действия Договора, в сумме не должен превышать максимальную цену Договора, указанную в п.1.4 настоящего Технического задания.</w:t>
      </w:r>
    </w:p>
    <w:p w14:paraId="23CFF053" w14:textId="77777777" w:rsidR="00B046D0" w:rsidRPr="009D6CB2" w:rsidRDefault="00B046D0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Срок выполнения заявки Подрядчиком не должен превышать 1</w:t>
      </w:r>
      <w:r w:rsidR="009C62EA" w:rsidRPr="009D6CB2">
        <w:rPr>
          <w:rFonts w:ascii="Times New Roman" w:hAnsi="Times New Roman" w:cs="Times New Roman"/>
          <w:sz w:val="20"/>
          <w:szCs w:val="20"/>
        </w:rPr>
        <w:t>5</w:t>
      </w:r>
      <w:r w:rsidR="00241F87" w:rsidRPr="009D6CB2">
        <w:rPr>
          <w:rFonts w:ascii="Times New Roman" w:hAnsi="Times New Roman" w:cs="Times New Roman"/>
          <w:sz w:val="20"/>
          <w:szCs w:val="20"/>
        </w:rPr>
        <w:t xml:space="preserve"> календарных дней;</w:t>
      </w:r>
    </w:p>
    <w:p w14:paraId="7B43556C" w14:textId="77777777" w:rsidR="00241F87" w:rsidRPr="009D6CB2" w:rsidRDefault="00241F8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не реже одного раза в 10 календарных дней предоставляет Заказчику на электронную почту общий реестр замены (установки) приборов учета электрической энергии в формате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Excel</w:t>
      </w:r>
      <w:r w:rsidRPr="009D6CB2">
        <w:rPr>
          <w:rFonts w:ascii="Times New Roman" w:hAnsi="Times New Roman" w:cs="Times New Roman"/>
          <w:sz w:val="20"/>
          <w:szCs w:val="20"/>
        </w:rPr>
        <w:t>, составленный по форме Приложения №</w:t>
      </w:r>
      <w:r w:rsidR="00A01D21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 Договору, содержащий информацию по всем установленным на момент составления реестра приборам учета электрической энергии. Ошибки, опечатки, неточности в реестре не допускаются.</w:t>
      </w:r>
    </w:p>
    <w:p w14:paraId="6131160E" w14:textId="77777777" w:rsidR="0047740A" w:rsidRPr="009D6CB2" w:rsidRDefault="0047740A" w:rsidP="0047740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2800D0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Требования по гарантийным обязательствам</w:t>
      </w:r>
    </w:p>
    <w:p w14:paraId="20B3EA5B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3260C7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Гарантийный срок на выполненные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 составля</w:t>
      </w:r>
      <w:r w:rsidR="003450BD" w:rsidRPr="009D6CB2">
        <w:rPr>
          <w:rFonts w:ascii="Times New Roman" w:hAnsi="Times New Roman" w:cs="Times New Roman"/>
          <w:sz w:val="20"/>
          <w:szCs w:val="20"/>
        </w:rPr>
        <w:t>е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</w:t>
      </w:r>
      <w:r w:rsidRPr="009D6CB2">
        <w:rPr>
          <w:rFonts w:ascii="Times New Roman" w:hAnsi="Times New Roman" w:cs="Times New Roman"/>
          <w:sz w:val="20"/>
          <w:szCs w:val="20"/>
          <w:u w:val="single"/>
        </w:rPr>
        <w:t>36 месяцев</w:t>
      </w:r>
      <w:r w:rsidRPr="009D6CB2">
        <w:rPr>
          <w:rFonts w:ascii="Times New Roman" w:hAnsi="Times New Roman" w:cs="Times New Roman"/>
          <w:sz w:val="20"/>
          <w:szCs w:val="20"/>
        </w:rPr>
        <w:t xml:space="preserve"> с даты подписания Сторонами Акта выполненных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т. Подрядчик несет гарантийные обязательства в полном объеме за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ты, выполненные субподрядчиками или третьими лицами.</w:t>
      </w:r>
    </w:p>
    <w:p w14:paraId="74B78336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 случае выявления </w:t>
      </w:r>
      <w:r w:rsidR="003450BD" w:rsidRPr="009D6CB2">
        <w:rPr>
          <w:rFonts w:ascii="Times New Roman" w:hAnsi="Times New Roman" w:cs="Times New Roman"/>
          <w:sz w:val="20"/>
          <w:szCs w:val="20"/>
        </w:rPr>
        <w:t>потребителем</w:t>
      </w:r>
      <w:r w:rsidRPr="009D6CB2">
        <w:rPr>
          <w:rFonts w:ascii="Times New Roman" w:hAnsi="Times New Roman" w:cs="Times New Roman"/>
          <w:sz w:val="20"/>
          <w:szCs w:val="20"/>
        </w:rPr>
        <w:t xml:space="preserve"> или Заказчиком недостатков, или ненадлежащего качества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по вине Подрядчика, последний обязан их устранить безвозмездно и в срок, определенны</w:t>
      </w:r>
      <w:r w:rsidR="003450BD" w:rsidRPr="009D6CB2">
        <w:rPr>
          <w:rFonts w:ascii="Times New Roman" w:hAnsi="Times New Roman" w:cs="Times New Roman"/>
          <w:sz w:val="20"/>
          <w:szCs w:val="20"/>
        </w:rPr>
        <w:t>й</w:t>
      </w:r>
      <w:r w:rsidRPr="009D6CB2">
        <w:rPr>
          <w:rFonts w:ascii="Times New Roman" w:hAnsi="Times New Roman" w:cs="Times New Roman"/>
          <w:sz w:val="20"/>
          <w:szCs w:val="20"/>
        </w:rPr>
        <w:t xml:space="preserve"> действующим законодательством (Федеральным законом РФ от 07.02.1992г. №2300-1 «О защите прав потребителей» - при выполнении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в интересах потребителей-физических лиц). Гарантийный срок в этом случае </w:t>
      </w:r>
      <w:r w:rsidR="00665D22" w:rsidRPr="009D6CB2">
        <w:rPr>
          <w:rFonts w:ascii="Times New Roman" w:hAnsi="Times New Roman" w:cs="Times New Roman"/>
          <w:sz w:val="20"/>
          <w:szCs w:val="20"/>
        </w:rPr>
        <w:t>отсчитывается от даты исправления недостатков.</w:t>
      </w:r>
    </w:p>
    <w:p w14:paraId="3F31B56A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974A7" w14:textId="77777777" w:rsidR="00DC1AF7" w:rsidRPr="009D6CB2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Требования к транспортировке</w:t>
      </w:r>
    </w:p>
    <w:p w14:paraId="12CD2002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251B195" w14:textId="77777777" w:rsidR="00DC1AF7" w:rsidRPr="009D6CB2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процессе транспортировки приборы учета электрической энергии Заказчика должны быть упакованы и перевозиться в соответствии с действующими стандартами. Тара и упаковка должны гарантировать целостность и сохранность приборов учета электрической энергии.</w:t>
      </w:r>
    </w:p>
    <w:p w14:paraId="73169E8E" w14:textId="77777777" w:rsidR="00DC1AF7" w:rsidRPr="009D6CB2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5CDB056" w14:textId="77777777" w:rsidR="00DC1AF7" w:rsidRPr="009D6CB2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Правила приемки оборудования</w:t>
      </w:r>
    </w:p>
    <w:p w14:paraId="7EF2ABBB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EB312A1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Заказчик предоставляет Подрядчику оборудование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номерные пломбы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в количестве, которое необходимо для выполнения текущей заявки Заказчика.</w:t>
      </w:r>
      <w:r w:rsidR="00EF41E4" w:rsidRPr="009D6CB2">
        <w:rPr>
          <w:rFonts w:ascii="Times New Roman" w:eastAsia="Calibri" w:hAnsi="Times New Roman" w:cs="Times New Roman"/>
          <w:sz w:val="20"/>
          <w:szCs w:val="20"/>
        </w:rPr>
        <w:t xml:space="preserve"> К предоставляемому оборудованию относятся только приборы учета электрической энергии. </w:t>
      </w:r>
    </w:p>
    <w:p w14:paraId="76DE8154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 получении оборудования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номерных пломб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представитель Подрядчика, получающий оборудование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номерные пломбы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, обязан предъявить Заказчику Доверенность на получение материальных ценностей, оформленную на имя получающего оборудование и </w:t>
      </w:r>
      <w:r w:rsidR="00DA7D3E" w:rsidRPr="009D6CB2">
        <w:rPr>
          <w:rFonts w:ascii="Times New Roman" w:eastAsia="Calibri" w:hAnsi="Times New Roman" w:cs="Times New Roman"/>
          <w:sz w:val="20"/>
          <w:szCs w:val="20"/>
        </w:rPr>
        <w:t>пломбировочные устройства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представителя Подрядчика.</w:t>
      </w:r>
    </w:p>
    <w:p w14:paraId="5114615C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Все оборудование, предоставляемое Подрядчику, в процессе передачи проверяется на наличие дефектов, влияющих на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работосп</w:t>
      </w:r>
      <w:r w:rsidRPr="009D6CB2">
        <w:rPr>
          <w:rFonts w:ascii="Times New Roman" w:hAnsi="Times New Roman" w:cs="Times New Roman"/>
          <w:sz w:val="20"/>
          <w:szCs w:val="20"/>
        </w:rPr>
        <w:t>особность и возможность монтажа. В случае выявления таких дефектов Заказчик предоставляет Подрядчику исправное оборудование взамен неисправного.</w:t>
      </w:r>
    </w:p>
    <w:p w14:paraId="15E7EB5A" w14:textId="77777777" w:rsidR="00DC1AF7" w:rsidRPr="009D6CB2" w:rsidRDefault="00DC1AF7" w:rsidP="00DC1AF7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случае отсутствия замечаний к предоставляемому оборудованию Заказчик оформляет накладную на отпуск</w:t>
      </w:r>
      <w:r w:rsidR="00665D22" w:rsidRPr="009D6CB2">
        <w:rPr>
          <w:rFonts w:ascii="Times New Roman" w:hAnsi="Times New Roman" w:cs="Times New Roman"/>
          <w:sz w:val="20"/>
          <w:szCs w:val="20"/>
        </w:rPr>
        <w:t xml:space="preserve"> материалов</w:t>
      </w:r>
      <w:r w:rsidRPr="009D6CB2">
        <w:rPr>
          <w:rFonts w:ascii="Times New Roman" w:hAnsi="Times New Roman" w:cs="Times New Roman"/>
          <w:sz w:val="20"/>
          <w:szCs w:val="20"/>
        </w:rPr>
        <w:t xml:space="preserve"> на сторону (</w:t>
      </w:r>
      <w:r w:rsidR="00665D22" w:rsidRPr="009D6CB2">
        <w:rPr>
          <w:rFonts w:ascii="Times New Roman" w:hAnsi="Times New Roman" w:cs="Times New Roman"/>
          <w:sz w:val="20"/>
          <w:szCs w:val="20"/>
        </w:rPr>
        <w:t>Приложение №</w:t>
      </w:r>
      <w:r w:rsidR="00A01D21" w:rsidRPr="009D6CB2">
        <w:rPr>
          <w:rFonts w:ascii="Times New Roman" w:hAnsi="Times New Roman" w:cs="Times New Roman"/>
          <w:sz w:val="20"/>
          <w:szCs w:val="20"/>
        </w:rPr>
        <w:t>6</w:t>
      </w:r>
      <w:r w:rsidR="00665D22" w:rsidRPr="009D6CB2">
        <w:rPr>
          <w:rFonts w:ascii="Times New Roman" w:hAnsi="Times New Roman" w:cs="Times New Roman"/>
          <w:sz w:val="20"/>
          <w:szCs w:val="20"/>
        </w:rPr>
        <w:t xml:space="preserve"> к Договору</w:t>
      </w:r>
      <w:r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</w:rPr>
        <w:t>в двух экземплярах по одной для каждой Стороны.</w:t>
      </w:r>
    </w:p>
    <w:p w14:paraId="7FF11573" w14:textId="77777777" w:rsidR="00EE30AA" w:rsidRPr="009D6CB2" w:rsidRDefault="00EE30AA" w:rsidP="00665D22">
      <w:pPr>
        <w:rPr>
          <w:rFonts w:ascii="Times New Roman" w:hAnsi="Times New Roman" w:cs="Times New Roman"/>
          <w:sz w:val="20"/>
          <w:szCs w:val="20"/>
        </w:rPr>
      </w:pPr>
    </w:p>
    <w:sectPr w:rsidR="00EE30AA" w:rsidRPr="009D6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3F12EAF0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732"/>
    <w:multiLevelType w:val="hybridMultilevel"/>
    <w:tmpl w:val="985A1920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22561DF"/>
    <w:multiLevelType w:val="hybridMultilevel"/>
    <w:tmpl w:val="C91E38C8"/>
    <w:lvl w:ilvl="0" w:tplc="68B67A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4A96221B"/>
    <w:multiLevelType w:val="hybridMultilevel"/>
    <w:tmpl w:val="5810F1EC"/>
    <w:lvl w:ilvl="0" w:tplc="1EBC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94836"/>
    <w:multiLevelType w:val="multilevel"/>
    <w:tmpl w:val="5C78C4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7EF71B91"/>
    <w:multiLevelType w:val="hybridMultilevel"/>
    <w:tmpl w:val="83ACDDEE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6C"/>
    <w:rsid w:val="000505B0"/>
    <w:rsid w:val="00052BC7"/>
    <w:rsid w:val="00060617"/>
    <w:rsid w:val="000608C2"/>
    <w:rsid w:val="00124AB8"/>
    <w:rsid w:val="00241F87"/>
    <w:rsid w:val="00263BF3"/>
    <w:rsid w:val="002A59B6"/>
    <w:rsid w:val="00302322"/>
    <w:rsid w:val="00344DA3"/>
    <w:rsid w:val="003450BD"/>
    <w:rsid w:val="00366B1A"/>
    <w:rsid w:val="003D49B0"/>
    <w:rsid w:val="00473B50"/>
    <w:rsid w:val="0047740A"/>
    <w:rsid w:val="004A5E0E"/>
    <w:rsid w:val="004A6EB4"/>
    <w:rsid w:val="004C4CE2"/>
    <w:rsid w:val="00583B37"/>
    <w:rsid w:val="005A2794"/>
    <w:rsid w:val="006121E6"/>
    <w:rsid w:val="006654A9"/>
    <w:rsid w:val="00665D22"/>
    <w:rsid w:val="006978E2"/>
    <w:rsid w:val="006A1939"/>
    <w:rsid w:val="006B2FBF"/>
    <w:rsid w:val="00721117"/>
    <w:rsid w:val="007256E7"/>
    <w:rsid w:val="00737EDE"/>
    <w:rsid w:val="00784C22"/>
    <w:rsid w:val="007C51F8"/>
    <w:rsid w:val="008048D8"/>
    <w:rsid w:val="008171A1"/>
    <w:rsid w:val="0084602F"/>
    <w:rsid w:val="00871DA8"/>
    <w:rsid w:val="008C586C"/>
    <w:rsid w:val="008C7FCC"/>
    <w:rsid w:val="008E46A7"/>
    <w:rsid w:val="009008F1"/>
    <w:rsid w:val="00903C16"/>
    <w:rsid w:val="009177E3"/>
    <w:rsid w:val="009369FE"/>
    <w:rsid w:val="0095206C"/>
    <w:rsid w:val="009C52A5"/>
    <w:rsid w:val="009C62EA"/>
    <w:rsid w:val="009D6CB2"/>
    <w:rsid w:val="009F1FF1"/>
    <w:rsid w:val="00A00505"/>
    <w:rsid w:val="00A01D21"/>
    <w:rsid w:val="00A37EED"/>
    <w:rsid w:val="00A57216"/>
    <w:rsid w:val="00A75399"/>
    <w:rsid w:val="00AA29A2"/>
    <w:rsid w:val="00AE74A8"/>
    <w:rsid w:val="00B046D0"/>
    <w:rsid w:val="00B47E23"/>
    <w:rsid w:val="00B808E7"/>
    <w:rsid w:val="00C54A9C"/>
    <w:rsid w:val="00C71E99"/>
    <w:rsid w:val="00C960FF"/>
    <w:rsid w:val="00D136DA"/>
    <w:rsid w:val="00D522D9"/>
    <w:rsid w:val="00DA7D3E"/>
    <w:rsid w:val="00DC000C"/>
    <w:rsid w:val="00DC1AF7"/>
    <w:rsid w:val="00DC534B"/>
    <w:rsid w:val="00DF2360"/>
    <w:rsid w:val="00E32A11"/>
    <w:rsid w:val="00E90619"/>
    <w:rsid w:val="00E92857"/>
    <w:rsid w:val="00EE30AA"/>
    <w:rsid w:val="00EF41E4"/>
    <w:rsid w:val="00F351F4"/>
    <w:rsid w:val="00F37D99"/>
    <w:rsid w:val="00F66213"/>
    <w:rsid w:val="00F85ADC"/>
    <w:rsid w:val="00F92053"/>
    <w:rsid w:val="00F9381B"/>
    <w:rsid w:val="00F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3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5</cp:revision>
  <dcterms:created xsi:type="dcterms:W3CDTF">2024-10-17T05:00:00Z</dcterms:created>
  <dcterms:modified xsi:type="dcterms:W3CDTF">2025-01-27T07:11:00Z</dcterms:modified>
</cp:coreProperties>
</file>